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153D29" w:rsidRPr="00980F3A"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МЕДИЦИНСКАЯ НАНОФОТОНИКА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52229B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76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76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М03-87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CC2780" w:rsidRDefault="00590769">
      <w:pPr>
        <w:pStyle w:val="a8"/>
      </w:pPr>
      <w:r>
        <w:t>Целью освоения учебной дисциплины «Медицинская нанофотоника» является формирование у студентов знаний о физических закономерностях взаимодействия оптического излучения с биологическими тканями, в том числе, содержащими наночастицы, различные типы нанофотосенсибилизаторов, взаимодействия оптического излучения с отдельными нанофотосенсибилизаторами различной природы и их ансамблями, а также знания методов исследования фотосенсибилизаторов и наночастиц в растворах, клеточных культурах и живых тканях и умения использовать их в заданных условиях. Магистрант должен в результате прохождения курса уметь проводить оптико-спектральные измерения свойств нанофотосенсибилизаторов в растворах, клеточных культурах и живых тканях.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CC2780" w:rsidRDefault="00590769">
      <w:pPr>
        <w:pStyle w:val="a8"/>
      </w:pPr>
      <w:r>
        <w:t>Целью освоения учебной дисциплины «Медицинская нанофотоника» является формирование у студентов знаний о физических закономерностях взаимодействия оптического излучения с биологическими тканями, в том числе, содержащими наночастицы, различные типы нанофотосенсибилизаторов, взаимодействия оптического излучения с отдельными нанофотосенсибилизаторами различной природы и их ансамблями, а также знания методов исследования фотосенсибилизаторов и наночастиц в растворах, клеточных культурах и живых тканях и умения использовать их в заданных условиях. Магистрант должен в результате прохождения курса уметь проводить оптико-спектральные измерения свойств нанофотосенсибилизаторов в растворах, клеточных культурах и живых тканях.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CC2780" w:rsidRDefault="00590769">
      <w:pPr>
        <w:pStyle w:val="a8"/>
      </w:pPr>
      <w:r>
        <w:t>Содержание программы «Медицинская нанофотоника» имеет междисциплинарный характер и затрагивает такие области знания как оптика, спектроскопия, физика твердого тела, биология, физиология, коллоидная химия  и нанотехнологии.</w:t>
      </w:r>
    </w:p>
    <w:p w:rsidR="00CC2780" w:rsidRDefault="00590769">
      <w:pPr>
        <w:pStyle w:val="a8"/>
      </w:pPr>
      <w:r>
        <w:t xml:space="preserve">Программа настоящей дисципины может быть использована как в рамках магистерской программы «Биомедицинская фотоника», так и в рамках курсов повышения квалификации для </w:t>
      </w:r>
      <w:r>
        <w:lastRenderedPageBreak/>
        <w:t>медицинских физиков, инженеров медицинской техники и специалистов в области медицинских приложений нанотехнологий.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980F3A" w:rsidP="00FC7B70">
      <w:pPr>
        <w:pStyle w:val="a8"/>
      </w:pPr>
      <w:r>
        <w:t>ПК-1, ПК-8, ПСК-10, ПСК-6, ПСК-7, ПСК-8, ПСК-9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В результате освоения дисциплины студент должен: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Знать:</w:t>
      </w:r>
    </w:p>
    <w:p w:rsidR="00CC2780" w:rsidRDefault="00590769">
      <w:pPr>
        <w:pStyle w:val="a8"/>
      </w:pPr>
      <w:r>
        <w:t>З1. Какие органические молекулы, поглощающие и флуоресцирующие в оптическом диапазоне спектра, присутствуют в биологических тканях человека</w:t>
      </w:r>
    </w:p>
    <w:p w:rsidR="00CC2780" w:rsidRDefault="00590769">
      <w:pPr>
        <w:pStyle w:val="a8"/>
      </w:pPr>
      <w:r>
        <w:t>З2. Какие спектроскопические свойства биотканей ответственны за наиболее значимые патологии (рак, атеросклероз, диабет, воспаления)</w:t>
      </w:r>
    </w:p>
    <w:p w:rsidR="00CC2780" w:rsidRDefault="00590769">
      <w:pPr>
        <w:pStyle w:val="a8"/>
      </w:pPr>
      <w:r>
        <w:t>З3. Какие современные инструментальные методы  исследования биотканей используются в ведущих российских и зарубежных клиниках</w:t>
      </w:r>
    </w:p>
    <w:p w:rsidR="00CC2780" w:rsidRDefault="00590769">
      <w:pPr>
        <w:pStyle w:val="a8"/>
      </w:pPr>
      <w:r>
        <w:t>З4. Какие типы наночастиц (НЧ) перспективны для использования в биомедицинских исследованиях, диагностике и терапии</w:t>
      </w:r>
    </w:p>
    <w:p w:rsidR="00CC2780" w:rsidRDefault="00590769">
      <w:pPr>
        <w:pStyle w:val="a8"/>
      </w:pPr>
      <w:r>
        <w:t>З5. Что такое динамическое рассеяние света</w:t>
      </w:r>
    </w:p>
    <w:p w:rsidR="00CC2780" w:rsidRDefault="00590769">
      <w:pPr>
        <w:pStyle w:val="a8"/>
      </w:pPr>
      <w:r>
        <w:t>З6. Основные принципы конфокальной люминесцентной микроскопии</w:t>
      </w:r>
    </w:p>
    <w:p w:rsidR="00CC2780" w:rsidRDefault="00590769">
      <w:pPr>
        <w:pStyle w:val="a8"/>
      </w:pPr>
      <w:r>
        <w:t>З7. Основные принципы исследований на экспериментальных животных</w:t>
      </w:r>
    </w:p>
    <w:p w:rsidR="00CC2780" w:rsidRDefault="00590769">
      <w:pPr>
        <w:pStyle w:val="a8"/>
      </w:pPr>
      <w:r>
        <w:t>З8. Какие основные типы фотосенсибилизаторов (ФС) применяются в мировой медицинской практике</w:t>
      </w:r>
    </w:p>
    <w:p w:rsidR="00CC2780" w:rsidRDefault="00590769">
      <w:pPr>
        <w:pStyle w:val="a8"/>
      </w:pPr>
      <w:r>
        <w:t>З9. Какие волоконно-оптические устройства применяются для клинической диагностики, терапии и гипертермии</w:t>
      </w:r>
    </w:p>
    <w:p w:rsidR="00CC2780" w:rsidRDefault="00590769">
      <w:pPr>
        <w:pStyle w:val="a8"/>
      </w:pPr>
      <w:r>
        <w:t>З10. Какие видеофлуоресцентные анализаторы перспективны для использования в клинической навигации, диагностике и фотодинамической терапии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Уметь:</w:t>
      </w:r>
    </w:p>
    <w:p w:rsidR="00CC2780" w:rsidRDefault="00590769">
      <w:pPr>
        <w:pStyle w:val="a8"/>
      </w:pPr>
      <w:r>
        <w:t>У1. Осуществлять физическое моделирование биологических тканей с заданными оптическими свойствами</w:t>
      </w:r>
    </w:p>
    <w:p w:rsidR="00CC2780" w:rsidRDefault="00590769">
      <w:pPr>
        <w:pStyle w:val="a8"/>
      </w:pPr>
      <w:r>
        <w:t>У2. Определять оптико-спектральные характеристики ФС</w:t>
      </w:r>
    </w:p>
    <w:p w:rsidR="00CC2780" w:rsidRDefault="00590769">
      <w:pPr>
        <w:pStyle w:val="a8"/>
      </w:pPr>
      <w:r>
        <w:t>У3. Изготовливать коллоиды наночастиц (НЧ)</w:t>
      </w:r>
    </w:p>
    <w:p w:rsidR="00CC2780" w:rsidRDefault="00590769">
      <w:pPr>
        <w:pStyle w:val="a8"/>
      </w:pPr>
      <w:r>
        <w:t>У4. Исследовать взаимодействия нано ФС с культурами опухолевых клеток</w:t>
      </w:r>
    </w:p>
    <w:p w:rsidR="00CC2780" w:rsidRDefault="00590769">
      <w:pPr>
        <w:pStyle w:val="a8"/>
      </w:pPr>
      <w:r>
        <w:t>У5. Определять концентрации заданного ФС в рассеивающей среде</w:t>
      </w:r>
    </w:p>
    <w:p w:rsidR="00CC2780" w:rsidRDefault="00590769">
      <w:pPr>
        <w:pStyle w:val="a8"/>
      </w:pPr>
      <w:r>
        <w:t>У6. Определять концентрацию и степень оксигенации гемоглобина в рассеивающей среде</w:t>
      </w:r>
    </w:p>
    <w:p w:rsidR="00CC2780" w:rsidRDefault="00590769">
      <w:pPr>
        <w:pStyle w:val="a8"/>
      </w:pPr>
      <w:r>
        <w:t>У7. Осуществлять планирование фотодинического процедуры</w:t>
      </w:r>
    </w:p>
    <w:p w:rsidR="00CC2780" w:rsidRDefault="00590769">
      <w:pPr>
        <w:pStyle w:val="a8"/>
      </w:pPr>
      <w:r>
        <w:t>У8. Исследовать биораспределение наночастиц на экспериментальных животных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Владеть:</w:t>
      </w:r>
    </w:p>
    <w:p w:rsidR="00CC2780" w:rsidRDefault="00590769">
      <w:pPr>
        <w:pStyle w:val="a8"/>
      </w:pPr>
      <w:r>
        <w:lastRenderedPageBreak/>
        <w:t>В1. Методами исследования свойств ФС и НЧ в растворах, фантомах, в клеточных культурах и живых тканях</w:t>
      </w:r>
    </w:p>
    <w:p w:rsidR="00CC2780" w:rsidRDefault="00590769">
      <w:pPr>
        <w:pStyle w:val="a8"/>
      </w:pPr>
      <w:r>
        <w:t>В2. Методом осуществления фотоиндуцированного воздействия на биологические ткани</w:t>
      </w:r>
    </w:p>
    <w:p w:rsidR="00CC2780" w:rsidRDefault="00CC2780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>Взаимодействие оптического излучения с биологическими тканями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1-2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12</w:t>
            </w: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>Наночастицы для биомедицинского применения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4-9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16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Т-11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11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25</w:t>
            </w:r>
          </w:p>
        </w:tc>
      </w:tr>
      <w:tr w:rsidR="00CC2780">
        <w:tc>
          <w:tcPr>
            <w:tcW w:w="554" w:type="dxa"/>
          </w:tcPr>
          <w:p w:rsidR="00CC2780" w:rsidRDefault="00590769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t>Методы и приборы для спектроскопической диагностики и фотодинамической терапии</w:t>
            </w:r>
          </w:p>
        </w:tc>
        <w:tc>
          <w:tcPr>
            <w:tcW w:w="754" w:type="dxa"/>
          </w:tcPr>
          <w:p w:rsidR="00CC2780" w:rsidRDefault="00590769">
            <w:pPr>
              <w:pStyle w:val="a8"/>
              <w:ind w:firstLine="0"/>
            </w:pPr>
            <w:r>
              <w:t>12-16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13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24</w:t>
            </w:r>
          </w:p>
        </w:tc>
        <w:tc>
          <w:tcPr>
            <w:tcW w:w="1046" w:type="dxa"/>
          </w:tcPr>
          <w:p w:rsidR="00CC2780" w:rsidRDefault="00590769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50</w:t>
            </w:r>
          </w:p>
        </w:tc>
      </w:tr>
      <w:tr w:rsidR="00CC2780">
        <w:tc>
          <w:tcPr>
            <w:tcW w:w="5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2550" w:type="dxa"/>
          </w:tcPr>
          <w:p w:rsidR="00CC2780" w:rsidRDefault="00590769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6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CC2780" w:rsidRDefault="00590769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153D29" w:rsidRDefault="00C37590" w:rsidP="00246A65">
      <w:pPr>
        <w:pStyle w:val="a8"/>
        <w:ind w:firstLine="0"/>
      </w:pPr>
    </w:p>
    <w:p w:rsidR="002F201D" w:rsidRPr="00153D29" w:rsidRDefault="008E1541" w:rsidP="008E1541">
      <w:pPr>
        <w:pStyle w:val="aa"/>
      </w:pPr>
      <w:r w:rsidRPr="00153D29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CC2780">
        <w:tc>
          <w:tcPr>
            <w:tcW w:w="973" w:type="dxa"/>
          </w:tcPr>
          <w:p w:rsidR="00CC2780" w:rsidRDefault="00CC2780"/>
        </w:tc>
        <w:tc>
          <w:tcPr>
            <w:tcW w:w="6365" w:type="dxa"/>
          </w:tcPr>
          <w:p w:rsidR="00CC2780" w:rsidRDefault="00590769"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 w:rsidR="00CC2780" w:rsidRDefault="00590769">
            <w:r>
              <w:t>8</w:t>
            </w:r>
          </w:p>
        </w:tc>
        <w:tc>
          <w:tcPr>
            <w:tcW w:w="1134" w:type="dxa"/>
          </w:tcPr>
          <w:p w:rsidR="00CC2780" w:rsidRDefault="00590769">
            <w:r>
              <w:t>24</w:t>
            </w:r>
          </w:p>
        </w:tc>
        <w:tc>
          <w:tcPr>
            <w:tcW w:w="815" w:type="dxa"/>
          </w:tcPr>
          <w:p w:rsidR="00CC2780" w:rsidRDefault="00590769">
            <w:r>
              <w:t>0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1 - 2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Взаимодействие оптического излучения с биологическими тканями</w:t>
            </w:r>
            <w:r>
              <w:br/>
              <w:t>Основные хромофоры, содержащиеся в биологических тканях.</w:t>
            </w:r>
            <w:r>
              <w:br/>
              <w:t>Спектроскопические свойства биотканей</w:t>
            </w:r>
            <w:r>
              <w:br/>
              <w:t>Инструментальные методы исследования биотканей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4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t>4 - 6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Наночастицы для биомедицинского применения</w:t>
            </w:r>
            <w:r>
              <w:br/>
              <w:t>Металлические н.ч.</w:t>
            </w:r>
            <w:r>
              <w:br/>
              <w:t>Диэлектрические н.ч.</w:t>
            </w:r>
            <w:r>
              <w:br/>
              <w:t>Магнитные н.ч.</w:t>
            </w:r>
            <w:r>
              <w:br/>
            </w:r>
            <w:r>
              <w:lastRenderedPageBreak/>
              <w:t>Полупроводниковые н.ч.</w:t>
            </w:r>
            <w:r>
              <w:br/>
              <w:t>Органические н.ч.</w:t>
            </w:r>
            <w:r>
              <w:br/>
              <w:t>Кристаллические, активированные редкоземельными ионами.</w:t>
            </w:r>
            <w:r>
              <w:br/>
              <w:t>Оптические методы в терапии</w:t>
            </w:r>
          </w:p>
        </w:tc>
        <w:tc>
          <w:tcPr>
            <w:tcW w:w="850" w:type="dxa"/>
          </w:tcPr>
          <w:p w:rsidR="00CC2780" w:rsidRDefault="00590769">
            <w:r>
              <w:lastRenderedPageBreak/>
              <w:t>2</w:t>
            </w:r>
          </w:p>
        </w:tc>
        <w:tc>
          <w:tcPr>
            <w:tcW w:w="1134" w:type="dxa"/>
          </w:tcPr>
          <w:p w:rsidR="00CC2780" w:rsidRDefault="00590769">
            <w:r>
              <w:t>8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lastRenderedPageBreak/>
              <w:t>7 - 9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Методы исследования наночастиц для оптической диагностики и терапии</w:t>
            </w:r>
            <w:r>
              <w:br/>
              <w:t>Динамическое рассеяние света.</w:t>
            </w:r>
            <w:r>
              <w:br/>
              <w:t>Исследование под конфокальным люминесцентным микроскопом на клеточных культурах.</w:t>
            </w:r>
            <w:r>
              <w:br/>
              <w:t>Исследование на экспериментальных животных.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8</w:t>
            </w:r>
          </w:p>
        </w:tc>
        <w:tc>
          <w:tcPr>
            <w:tcW w:w="815" w:type="dxa"/>
          </w:tcPr>
          <w:p w:rsidR="00CC2780" w:rsidRDefault="00CC2780"/>
        </w:tc>
      </w:tr>
      <w:tr w:rsidR="00CC2780">
        <w:tc>
          <w:tcPr>
            <w:tcW w:w="973" w:type="dxa"/>
          </w:tcPr>
          <w:p w:rsidR="00CC2780" w:rsidRDefault="00590769">
            <w:r>
              <w:t>12 - 13</w:t>
            </w:r>
          </w:p>
        </w:tc>
        <w:tc>
          <w:tcPr>
            <w:tcW w:w="6365" w:type="dxa"/>
          </w:tcPr>
          <w:p w:rsidR="00CC2780" w:rsidRDefault="00590769">
            <w:r>
              <w:rPr>
                <w:b/>
              </w:rPr>
              <w:t>Методы и приборы для спектроскопической диагностики и фотодинамической терапии</w:t>
            </w:r>
            <w:r>
              <w:br/>
              <w:t>Фотосенсибилизаторы  для диагностики и терапии, применяемые в мировой медицинской практике.</w:t>
            </w:r>
            <w:r>
              <w:br/>
              <w:t>Волоконно-оптические устройства для клинической диагностики и терапии.</w:t>
            </w:r>
            <w:r>
              <w:br/>
              <w:t>Устройства и методы для определения концентрации фотосенсибилизаторов в тканях и органах человека.</w:t>
            </w:r>
            <w:r>
              <w:br/>
              <w:t>Устройства и методы количественной оценки степени оксигенации и концентрации гемоглобина в органах человека.</w:t>
            </w:r>
            <w:r>
              <w:br/>
              <w:t>Источники излучения для фотодинамической терапии.</w:t>
            </w:r>
          </w:p>
        </w:tc>
        <w:tc>
          <w:tcPr>
            <w:tcW w:w="850" w:type="dxa"/>
          </w:tcPr>
          <w:p w:rsidR="00CC2780" w:rsidRDefault="00590769">
            <w:r>
              <w:t>2</w:t>
            </w:r>
          </w:p>
        </w:tc>
        <w:tc>
          <w:tcPr>
            <w:tcW w:w="1134" w:type="dxa"/>
          </w:tcPr>
          <w:p w:rsidR="00CC2780" w:rsidRDefault="00590769">
            <w:r>
              <w:t>4</w:t>
            </w:r>
          </w:p>
        </w:tc>
        <w:tc>
          <w:tcPr>
            <w:tcW w:w="815" w:type="dxa"/>
          </w:tcPr>
          <w:p w:rsidR="00CC2780" w:rsidRDefault="00CC2780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CC2780">
        <w:tc>
          <w:tcPr>
            <w:tcW w:w="973" w:type="dxa"/>
          </w:tcPr>
          <w:p w:rsidR="00CC2780" w:rsidRDefault="00CC2780"/>
        </w:tc>
        <w:tc>
          <w:tcPr>
            <w:tcW w:w="9164" w:type="dxa"/>
          </w:tcPr>
          <w:p w:rsidR="00CC2780" w:rsidRDefault="00590769">
            <w:r>
              <w:rPr>
                <w:i/>
              </w:rPr>
              <w:t>3 семестр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1 - 2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Физическое моделирование биологических тканей с заданными оптическими свойствами</w:t>
            </w:r>
            <w:r>
              <w:br/>
              <w:t>Изготовление оптических фантомов биологических тканей, содержащих рассеивающую среду, фотосенсибилизаторы и хромофоры, с заданными оптическими свойствами.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4 - 5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Оптико-спектральные характеристики фталоцианина алюминия в молекулярной и наноформе</w:t>
            </w:r>
            <w:r>
              <w:br/>
              <w:t>Определение оптико-спектральных характеристик фталоцианина алюминия в молекулярной и наноформе методами оптической спектроскопии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6 - 7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Изготовление коллоидов наночастиц и определение их размерных характеристик</w:t>
            </w:r>
            <w:r>
              <w:br/>
              <w:t>Изготовление коллоидов наночастиц и определение их размерных характеристик методом динамического рассеяния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8 - 9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Исследование взаимодействия нанофотосенсибилизаторов с культурами опухолевых клеток методом лазерной конфокальной микроскопии</w:t>
            </w:r>
            <w:r>
              <w:br/>
              <w:t>Исследование взаимодействия нанофотосенсибилизаторов с культурами опухолевых клеток методом лазерной конфокальной микроскопии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12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Определение концентрации заданного фотосенсибилизатора в рассеивающей среде методом флуоресцентной спектроскопии и спектроскопии диффузного отражения</w:t>
            </w:r>
            <w:r>
              <w:br/>
              <w:t>Определение концентрации заданного фотосенсибилизатора в рассеивающей среде методом флуоресцентной спектроскопии и спектроскопии диффузного отражения.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13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Определение концентрации и степени оксигенации гемоглобина в рассеивающей среде методом спектроскопии диффузного отражения</w:t>
            </w:r>
            <w:r>
              <w:br/>
              <w:t>Определение концентрации и степени оксигенации гемоглобина в рассеивающей среде методом спектроскопии диффузного отражения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14 - 15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Работа с источниками излучения для фотодинамической терапии, определение параметров выходного излучения, планирование фотодинамического воздействия</w:t>
            </w:r>
            <w:r>
              <w:br/>
              <w:t>Работа с источниками излучения для фотодинамической терапии, определение параметров выходного излучения, планирование фотодинамического воздействия</w:t>
            </w:r>
          </w:p>
        </w:tc>
      </w:tr>
      <w:tr w:rsidR="00CC2780">
        <w:tc>
          <w:tcPr>
            <w:tcW w:w="973" w:type="dxa"/>
          </w:tcPr>
          <w:p w:rsidR="00CC2780" w:rsidRDefault="00590769">
            <w:r>
              <w:t>16</w:t>
            </w:r>
          </w:p>
        </w:tc>
        <w:tc>
          <w:tcPr>
            <w:tcW w:w="9164" w:type="dxa"/>
          </w:tcPr>
          <w:p w:rsidR="00CC2780" w:rsidRDefault="00590769">
            <w:r>
              <w:rPr>
                <w:b/>
              </w:rPr>
              <w:t>Исследование биораспределения наночастиц на экспериментальных животных</w:t>
            </w:r>
            <w:r>
              <w:br/>
              <w:t>Исследование биораспределения наночастиц на экспериментальных животных</w:t>
            </w:r>
          </w:p>
        </w:tc>
      </w:tr>
    </w:tbl>
    <w:p w:rsidR="008E1541" w:rsidRDefault="008E1541" w:rsidP="008E1541"/>
    <w:p w:rsidR="00A63548" w:rsidRDefault="00A63548">
      <w:r>
        <w:lastRenderedPageBreak/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CC2780" w:rsidRDefault="00590769">
      <w:pPr>
        <w:pStyle w:val="a8"/>
      </w:pPr>
      <w:r>
        <w:t>При освоении данной дисциплины основную роль играют аудиторные занятия в виде лекций и практические занятия, позволяющие закрепить знания, полученные на лекциях и выработать умения, а также получить необходимый для приобретения компетенций опыт практической деятельности. Также предусмотрена самостоятельная работа студентов, заключающаяся в выполнении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CC2780" w:rsidRDefault="00590769">
      <w:pPr>
        <w:pStyle w:val="a8"/>
      </w:pPr>
      <w:r>
        <w:t>Курс "Медицинская нанофотоника" рассчитан на один семестр, преподается в 3-м семестре магистратуры и разделен на три раздела: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1. Взаимодействие оптического излучения с биологическими тканями</w:t>
      </w:r>
    </w:p>
    <w:p w:rsidR="00CC2780" w:rsidRDefault="00590769">
      <w:pPr>
        <w:pStyle w:val="a8"/>
      </w:pPr>
      <w:r>
        <w:t>2. Наночастицы для биомедицинского применения</w:t>
      </w:r>
    </w:p>
    <w:p w:rsidR="00CC2780" w:rsidRDefault="00590769">
      <w:pPr>
        <w:pStyle w:val="a8"/>
      </w:pPr>
      <w:r>
        <w:t>3. Методы и приборы для спектроскопической диагностики и фотодинамической терапии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CC2780" w:rsidRDefault="00590769">
      <w:pPr>
        <w:pStyle w:val="a8"/>
      </w:pPr>
      <w:r>
        <w:t>По результатам ответов на вопросы теста студентам начисляются баллы.</w:t>
      </w:r>
    </w:p>
    <w:p w:rsidR="00CC2780" w:rsidRDefault="00590769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- 12, 25 и 13 соответственно.</w:t>
      </w:r>
    </w:p>
    <w:p w:rsidR="00CC2780" w:rsidRDefault="00590769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«Медицинская нанофотоника»</w:t>
      </w:r>
    </w:p>
    <w:p w:rsidR="00CC2780" w:rsidRDefault="00590769">
      <w:pPr>
        <w:pStyle w:val="a8"/>
      </w:pPr>
      <w:r>
        <w:t>На решение тестовых заданий студенту отводится 10 минут.</w:t>
      </w:r>
    </w:p>
    <w:p w:rsidR="00CC2780" w:rsidRDefault="00590769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CC2780" w:rsidRDefault="00590769">
      <w:pPr>
        <w:pStyle w:val="a8"/>
      </w:pPr>
      <w:r>
        <w:t>Таким образом, к зачету студент может максимально набрать 50 баллов.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CC2780" w:rsidRDefault="00590769">
      <w:pPr>
        <w:pStyle w:val="a8"/>
      </w:pPr>
      <w:r>
        <w:t>Вопросы к зачету приведены в Фонде Оценочных Средств по данной дисциплине, являющимся неотъемлемой частью учебно-методического комплекса учебной дисциплины «Медицинская нанофотоника»</w:t>
      </w:r>
    </w:p>
    <w:p w:rsidR="00CC2780" w:rsidRDefault="00590769">
      <w:pPr>
        <w:pStyle w:val="a8"/>
      </w:pPr>
      <w:r>
        <w:t>По результатам зачета студент может получить максимально 50 баллов.</w:t>
      </w:r>
    </w:p>
    <w:p w:rsidR="00CC2780" w:rsidRDefault="00590769">
      <w:pPr>
        <w:pStyle w:val="a8"/>
      </w:pPr>
      <w:r>
        <w:t>Баллы, полученные за зачет суммируются с баллами, полученными по результатам Обязательного Текущего Контроля.</w:t>
      </w:r>
    </w:p>
    <w:p w:rsidR="00CC2780" w:rsidRDefault="00590769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lastRenderedPageBreak/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CC2780" w:rsidRDefault="00CC2780">
      <w:pPr>
        <w:pStyle w:val="a8"/>
      </w:pPr>
    </w:p>
    <w:p w:rsidR="00CC2780" w:rsidRDefault="00590769">
      <w:pPr>
        <w:pStyle w:val="a8"/>
      </w:pPr>
      <w:r>
        <w:t>Зачет: 60-100 баллов</w:t>
      </w:r>
    </w:p>
    <w:p w:rsidR="00CC2780" w:rsidRDefault="00590769">
      <w:pPr>
        <w:pStyle w:val="a8"/>
      </w:pPr>
      <w:r>
        <w:t>Незачет: менее 60 баллов</w:t>
      </w: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CC2780" w:rsidRDefault="00590769">
      <w:r>
        <w:t>1. ЭИ К 49 Наноплазмоника : , Москва: Физматлит, 2010</w:t>
      </w:r>
    </w:p>
    <w:p w:rsidR="00CC2780" w:rsidRDefault="00590769">
      <w:r>
        <w:t>2. 535 Д31 Современная лазерная спектроскопия : учебное пособие, Долгопрудный: Интеллект, 2014</w:t>
      </w:r>
    </w:p>
    <w:p w:rsidR="00CC2780" w:rsidRDefault="00590769">
      <w:r>
        <w:t>3. 61 О-62 Оптическая биомедицинская диагностика Т.1 , , : Физматлит, 2007</w:t>
      </w:r>
    </w:p>
    <w:p w:rsidR="00CC2780" w:rsidRDefault="00590769">
      <w:r>
        <w:t>4. 61 О-62 Оптическая биомедицинская диагностика Т.2 , , : Физматлит, 2007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CC2780" w:rsidRDefault="00590769">
      <w:r>
        <w:t>1. Электронная библиотека Лакович -люминесцентная спектроскопия (http://bukvy.net/books/estesstv_nauki/127765-osnovy-fluorescentnoy-spektroskopii.html)</w:t>
      </w:r>
    </w:p>
    <w:p w:rsidR="00CC2780" w:rsidRDefault="00590769">
      <w:r>
        <w:t>2. Плазмоника - Майер (http://mirknig.com/2011/12/01/plazmonika-teoriya-i-prilozheniya.html)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CC2780" w:rsidRDefault="00590769">
      <w:r>
        <w:t>Специальное материально-техническое обеспечение не требуется</w:t>
      </w:r>
    </w:p>
    <w:p w:rsidR="00CC2780" w:rsidRDefault="00590769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CC2780">
        <w:trPr>
          <w:trHeight w:val="1134"/>
        </w:trPr>
        <w:tc>
          <w:tcPr>
            <w:tcW w:w="250" w:type="dxa"/>
          </w:tcPr>
          <w:p w:rsidR="00CC2780" w:rsidRDefault="00CC2780">
            <w:pPr>
              <w:pStyle w:val="a8"/>
              <w:ind w:firstLine="0"/>
            </w:pPr>
          </w:p>
        </w:tc>
        <w:tc>
          <w:tcPr>
            <w:tcW w:w="5670" w:type="dxa"/>
          </w:tcPr>
          <w:p w:rsidR="00CC2780" w:rsidRDefault="00590769">
            <w:r>
              <w:t>Лощенов Виктор Борисович д.ф.-м.н. профессор</w:t>
            </w:r>
          </w:p>
        </w:tc>
        <w:tc>
          <w:tcPr>
            <w:tcW w:w="4217" w:type="dxa"/>
          </w:tcPr>
          <w:p w:rsidR="00CC2780" w:rsidRDefault="00590769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CC2780" w:rsidRDefault="00590769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89" w:rsidRDefault="00100C89" w:rsidP="00E976C4">
      <w:pPr>
        <w:spacing w:after="0" w:line="240" w:lineRule="auto"/>
      </w:pPr>
      <w:r>
        <w:separator/>
      </w:r>
    </w:p>
  </w:endnote>
  <w:endnote w:type="continuationSeparator" w:id="0">
    <w:p w:rsidR="00100C89" w:rsidRDefault="00100C89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153D29" w:rsidRDefault="00E976C4" w:rsidP="00010244">
    <w:pPr>
      <w:pStyle w:val="a5"/>
      <w:jc w:val="center"/>
      <w:rPr>
        <w:lang w:val="en-US"/>
      </w:rPr>
    </w:pPr>
    <w:r>
      <w:t>Москва, 201</w:t>
    </w:r>
    <w:r w:rsidR="00153D29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89" w:rsidRDefault="00100C89" w:rsidP="00E976C4">
      <w:pPr>
        <w:spacing w:after="0" w:line="240" w:lineRule="auto"/>
      </w:pPr>
      <w:r>
        <w:separator/>
      </w:r>
    </w:p>
  </w:footnote>
  <w:footnote w:type="continuationSeparator" w:id="0">
    <w:p w:rsidR="00100C89" w:rsidRDefault="00100C89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00C89"/>
    <w:rsid w:val="00130590"/>
    <w:rsid w:val="001378E6"/>
    <w:rsid w:val="00153D29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2229B"/>
    <w:rsid w:val="005300F8"/>
    <w:rsid w:val="0053126D"/>
    <w:rsid w:val="00564213"/>
    <w:rsid w:val="00590769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8F69EA"/>
    <w:rsid w:val="00903BD8"/>
    <w:rsid w:val="00907FEF"/>
    <w:rsid w:val="00910534"/>
    <w:rsid w:val="00915CF4"/>
    <w:rsid w:val="00930709"/>
    <w:rsid w:val="00937134"/>
    <w:rsid w:val="00970556"/>
    <w:rsid w:val="00980F3A"/>
    <w:rsid w:val="00A63548"/>
    <w:rsid w:val="00B279BD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2780"/>
    <w:rsid w:val="00CC452D"/>
    <w:rsid w:val="00D33E43"/>
    <w:rsid w:val="00D377E3"/>
    <w:rsid w:val="00D50D4C"/>
    <w:rsid w:val="00D656A8"/>
    <w:rsid w:val="00D7249F"/>
    <w:rsid w:val="00DB7C18"/>
    <w:rsid w:val="00E976C4"/>
    <w:rsid w:val="00EB3D31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165</cp:revision>
  <dcterms:created xsi:type="dcterms:W3CDTF">2015-03-18T06:52:00Z</dcterms:created>
  <dcterms:modified xsi:type="dcterms:W3CDTF">2015-05-12T09:04:00Z</dcterms:modified>
</cp:coreProperties>
</file>